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pBdr>
          <w:bottom w:val="single" w:sz="4" w:space="1" w:color="auto"/>
        </w:pBdr>
        <w:rPr>
          <w:sz w:val="22"/>
        </w:rPr>
      </w:pPr>
      <w:r>
        <w:rPr>
          <w:sz w:val="22"/>
        </w:rPr>
        <w:t xml:space="preserve">Муниципальное </w:t>
      </w:r>
      <w:r>
        <w:rPr>
          <w:sz w:val="22"/>
        </w:rPr>
        <w:t xml:space="preserve">бюджетное </w:t>
      </w:r>
      <w:r>
        <w:rPr>
          <w:sz w:val="22"/>
        </w:rPr>
        <w:t xml:space="preserve">дошкольное образовательное учреждение</w:t>
      </w:r>
    </w:p>
    <w:p>
      <w:pPr>
        <w:contextualSpacing w:val="true"/>
        <w:jc w:val="center"/>
        <w:pBdr>
          <w:bottom w:val="single" w:sz="4" w:space="1" w:color="auto"/>
        </w:pBdr>
        <w:rPr>
          <w:sz w:val="22"/>
        </w:rPr>
      </w:pPr>
      <w:r>
        <w:rPr>
          <w:sz w:val="22"/>
        </w:rPr>
        <w:t xml:space="preserve">«</w:t>
      </w:r>
      <w:r>
        <w:rPr>
          <w:sz w:val="22"/>
        </w:rPr>
        <w:t xml:space="preserve">Центр развития ребенка – </w:t>
      </w:r>
      <w:r>
        <w:rPr>
          <w:sz w:val="22"/>
        </w:rPr>
        <w:t xml:space="preserve">Детский сад № 104 «Ладушка»</w:t>
      </w:r>
    </w:p>
    <w:p>
      <w:pPr>
        <w:contextualSpacing w:val="true"/>
        <w:jc w:val="center"/>
        <w:pBdr>
          <w:bottom w:val="single" w:sz="4" w:space="1" w:color="auto"/>
        </w:pBdr>
        <w:rPr>
          <w:sz w:val="22"/>
        </w:rPr>
      </w:pPr>
      <w:r>
        <w:rPr>
          <w:sz w:val="22"/>
        </w:rPr>
        <w:t xml:space="preserve">г</w:t>
      </w:r>
      <w:r>
        <w:rPr>
          <w:sz w:val="22"/>
        </w:rPr>
        <w:t xml:space="preserve">ородского округа «Город Якутск»</w:t>
      </w:r>
    </w:p>
    <w:p>
      <w:pPr>
        <w:contextualSpacing w:val="true"/>
        <w:jc w:val="center"/>
        <w:rPr>
          <w:sz w:val="22"/>
        </w:rPr>
      </w:pPr>
      <w:r>
        <w:rPr>
          <w:sz w:val="22"/>
        </w:rPr>
        <w:t xml:space="preserve">677027, г. Якутск, ул. </w:t>
      </w:r>
      <w:r>
        <w:rPr>
          <w:sz w:val="22"/>
        </w:rPr>
        <w:t xml:space="preserve">О</w:t>
      </w:r>
      <w:r>
        <w:rPr>
          <w:sz w:val="22"/>
        </w:rPr>
        <w:t xml:space="preserve">ктябрьская</w:t>
      </w:r>
      <w:r>
        <w:rPr>
          <w:sz w:val="22"/>
        </w:rPr>
        <w:t xml:space="preserve"> 27/3      </w:t>
      </w:r>
      <w:r>
        <w:rPr>
          <w:sz w:val="22"/>
        </w:rPr>
        <w:t xml:space="preserve">  тел/факс 35-15-95</w:t>
      </w:r>
      <w:r>
        <w:rPr>
          <w:sz w:val="22"/>
        </w:rPr>
        <w:t xml:space="preserve">, 35-15-91</w:t>
      </w:r>
      <w:r>
        <w:rPr>
          <w:sz w:val="22"/>
        </w:rPr>
        <w:t xml:space="preserve">; </w:t>
      </w:r>
      <w:hyperlink r:id="rId7" w:history="1">
        <w:r>
          <w:rPr>
            <w:rStyle w:val="a7"/>
            <w:sz w:val="22"/>
            <w:lang w:val="en-US"/>
          </w:rPr>
          <w:t xml:space="preserve">detsad</w:t>
        </w:r>
        <w:r>
          <w:rPr>
            <w:rStyle w:val="a7"/>
            <w:sz w:val="22"/>
          </w:rPr>
          <w:t xml:space="preserve">-104@</w:t>
        </w:r>
        <w:r>
          <w:rPr>
            <w:rStyle w:val="a7"/>
            <w:sz w:val="22"/>
            <w:lang w:val="en-US"/>
          </w:rPr>
          <w:t xml:space="preserve">mail</w:t>
        </w:r>
        <w:r>
          <w:rPr>
            <w:rStyle w:val="a7"/>
            <w:sz w:val="22"/>
          </w:rPr>
          <w:t xml:space="preserve">.</w:t>
        </w:r>
        <w:r>
          <w:rPr>
            <w:rStyle w:val="a7"/>
            <w:sz w:val="22"/>
            <w:lang w:val="en-US"/>
          </w:rPr>
          <w:t xml:space="preserve">ru</w:t>
        </w:r>
      </w:hyperlink>
    </w:p>
    <w:p>
      <w:pPr>
        <w:contextualSpacing w:val="true"/>
        <w:jc w:val="center"/>
        <w:rPr>
          <w:sz w:val="22"/>
        </w:rPr>
      </w:pPr>
    </w:p>
    <w:p>
      <w:pPr>
        <w:contextualSpacing w:val="true"/>
        <w:jc w:val="center"/>
        <w:rPr>
          <w:sz w:val="22"/>
        </w:rPr>
      </w:pPr>
    </w:p>
    <w:p>
      <w:pPr>
        <w:contextualSpacing w:val="true"/>
        <w:jc w:val="center"/>
        <w:rPr>
          <w:sz w:val="22"/>
        </w:rPr>
      </w:pPr>
    </w:p>
    <w:p>
      <w:pPr>
        <w:jc w:val="center"/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Начальнику </w:t>
      </w:r>
    </w:p>
    <w:p>
      <w:pPr>
        <w:jc w:val="center"/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Управления образования </w:t>
      </w:r>
    </w:p>
    <w:p>
      <w:pPr>
        <w:jc w:val="right"/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Окружной администрации</w:t>
      </w:r>
    </w:p>
    <w:p>
      <w:pPr>
        <w:jc w:val="center"/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Якутск                                                                        </w:t>
      </w:r>
    </w:p>
    <w:p>
      <w:pPr>
        <w:tabs>
          <w:tab w:val="left" w:pos="5040"/>
          <w:tab w:val="left" w:pos="625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Семенову А.К.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>
      <w:pPr>
        <w:jc w:val="right"/>
        <w:tabs>
          <w:tab w:val="left" w:pos="5580"/>
        </w:tabs>
        <w:rPr>
          <w:sz w:val="18"/>
          <w:szCs w:val="18"/>
        </w:rPr>
      </w:pPr>
    </w:p>
    <w:p>
      <w:pPr>
        <w:jc w:val="right"/>
        <w:tabs>
          <w:tab w:val="left" w:pos="5040"/>
        </w:tabs>
        <w:rPr>
          <w:sz w:val="28"/>
          <w:szCs w:val="28"/>
        </w:rPr>
      </w:pPr>
    </w:p>
    <w:p>
      <w:pPr>
        <w:jc w:val="center"/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От заведующей</w:t>
      </w:r>
    </w:p>
    <w:p>
      <w:pPr>
        <w:jc w:val="center"/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БДОУ </w:t>
      </w:r>
      <w:r>
        <w:rPr>
          <w:sz w:val="28"/>
          <w:szCs w:val="28"/>
        </w:rPr>
        <w:t xml:space="preserve">ЦРР</w:t>
      </w:r>
    </w:p>
    <w:p>
      <w:pPr>
        <w:jc w:val="center"/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Детский сад № 104</w:t>
      </w:r>
    </w:p>
    <w:p>
      <w:pPr>
        <w:jc w:val="center"/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«Ладушка»</w:t>
      </w:r>
    </w:p>
    <w:p>
      <w:pPr>
        <w:jc w:val="center"/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Веретельниковой</w:t>
      </w:r>
      <w:r>
        <w:rPr>
          <w:sz w:val="28"/>
          <w:szCs w:val="28"/>
        </w:rPr>
        <w:t xml:space="preserve"> М.В.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Исх. №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.02.2021</w:t>
      </w:r>
      <w:r>
        <w:rPr>
          <w:sz w:val="28"/>
          <w:szCs w:val="28"/>
        </w:rPr>
        <w:t xml:space="preserve"> 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Вход № </w:t>
      </w:r>
      <w:r>
        <w:rPr>
          <w:sz w:val="28"/>
          <w:szCs w:val="28"/>
        </w:rPr>
        <w:t xml:space="preserve"> ___ от « ___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________ 20 __</w:t>
      </w:r>
      <w:r>
        <w:rPr>
          <w:sz w:val="28"/>
          <w:szCs w:val="28"/>
        </w:rPr>
        <w:t xml:space="preserve"> г.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18"/>
          <w:szCs w:val="18"/>
        </w:rPr>
      </w:pP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комплектование МБДОУ ЦРР </w:t>
      </w:r>
      <w:r>
        <w:rPr>
          <w:b/>
          <w:sz w:val="28"/>
          <w:szCs w:val="28"/>
        </w:rPr>
        <w:t xml:space="preserve">Д/с №104 «Ладушка»</w:t>
      </w: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-202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гг.</w:t>
      </w: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both"/>
        <w:rPr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260"/>
        <w:gridCol w:w="2520"/>
        <w:gridCol w:w="2340"/>
        <w:gridCol w:w="2160"/>
      </w:tblGrid>
      <w:tr>
        <w:tc>
          <w:tcPr>
            <w:tcW w:w="108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групп</w:t>
            </w:r>
          </w:p>
        </w:tc>
        <w:tc>
          <w:tcPr>
            <w:tcW w:w="126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детей в ДОУ</w:t>
            </w:r>
          </w:p>
        </w:tc>
        <w:tc>
          <w:tcPr>
            <w:tcW w:w="252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вакансий в ДОУ на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</w:t>
            </w:r>
            <w:r>
              <w:rPr>
                <w:sz w:val="24"/>
                <w:szCs w:val="24"/>
              </w:rPr>
              <w:t xml:space="preserve">. год.</w:t>
            </w:r>
          </w:p>
        </w:tc>
        <w:tc>
          <w:tcPr>
            <w:tcW w:w="234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подготовительных г</w:t>
            </w:r>
            <w:r>
              <w:rPr>
                <w:sz w:val="24"/>
                <w:szCs w:val="24"/>
              </w:rPr>
              <w:t xml:space="preserve">рупп </w:t>
            </w:r>
            <w:r>
              <w:rPr>
                <w:sz w:val="24"/>
                <w:szCs w:val="24"/>
              </w:rPr>
              <w:t xml:space="preserve">в ДОУ </w:t>
            </w:r>
            <w:r>
              <w:rPr>
                <w:sz w:val="24"/>
                <w:szCs w:val="24"/>
              </w:rPr>
              <w:t xml:space="preserve">(выпуск 20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г.)</w:t>
            </w:r>
          </w:p>
        </w:tc>
        <w:tc>
          <w:tcPr>
            <w:tcW w:w="2160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выпускников (выпуск 20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 г.)</w:t>
            </w:r>
          </w:p>
        </w:tc>
      </w:tr>
      <w:tr>
        <w:tc>
          <w:tcPr>
            <w:tcW w:w="10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</w:t>
            </w:r>
          </w:p>
        </w:tc>
        <w:tc>
          <w:tcPr>
            <w:tcW w:w="252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6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21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a4"/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35"/>
        <w:gridCol w:w="1165"/>
        <w:gridCol w:w="1753"/>
        <w:gridCol w:w="1307"/>
        <w:gridCol w:w="900"/>
      </w:tblGrid>
      <w:tr>
        <w:trPr>
          <w:trHeight w:val="345"/>
        </w:trPr>
        <w:tc>
          <w:tcPr>
            <w:gridSpan w:val="5"/>
            <w:tcW w:w="9360" w:type="dxa"/>
          </w:tcPr>
          <w:p>
            <w:pPr>
              <w:ind w:left="108"/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на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учебный год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</w:t>
            </w:r>
          </w:p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753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рождения</w:t>
            </w:r>
          </w:p>
        </w:tc>
        <w:tc>
          <w:tcPr>
            <w:tcW w:w="1307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вакансий</w:t>
            </w:r>
          </w:p>
        </w:tc>
        <w:tc>
          <w:tcPr>
            <w:tcW w:w="900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мест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</w:t>
            </w:r>
            <w:r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«Колобок»</w:t>
            </w:r>
          </w:p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л.0м.-</w:t>
            </w:r>
          </w:p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л.0м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г.р.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</w:t>
            </w:r>
            <w:r>
              <w:rPr>
                <w:sz w:val="24"/>
                <w:szCs w:val="24"/>
              </w:rPr>
              <w:t xml:space="preserve"> группа №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– «Улыбка»</w:t>
            </w:r>
          </w:p>
          <w:p>
            <w:pPr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Язык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л.0м.-</w:t>
            </w:r>
          </w:p>
          <w:p>
            <w:pPr>
              <w:jc w:val="center"/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л.0м.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.р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11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3</w:t>
            </w:r>
            <w:r>
              <w:t xml:space="preserve">4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«Солнышко»</w:t>
            </w:r>
          </w:p>
          <w:p>
            <w:pPr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Язык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л.0м.-</w:t>
            </w:r>
          </w:p>
          <w:p>
            <w:pPr>
              <w:jc w:val="center"/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л.0м.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2016г</w:t>
            </w:r>
            <w:r>
              <w:rPr>
                <w:sz w:val="24"/>
                <w:szCs w:val="24"/>
              </w:rPr>
              <w:t xml:space="preserve">.р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8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3</w:t>
            </w:r>
            <w:r>
              <w:t xml:space="preserve">5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Старшая группа №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лого</w:t>
            </w:r>
            <w:r>
              <w:rPr>
                <w:sz w:val="24"/>
                <w:szCs w:val="24"/>
              </w:rPr>
              <w:t xml:space="preserve"> группа) </w:t>
            </w:r>
            <w:r>
              <w:rPr>
                <w:sz w:val="24"/>
                <w:szCs w:val="24"/>
              </w:rPr>
              <w:t xml:space="preserve">– «Звёздочка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л.0м.-</w:t>
            </w:r>
          </w:p>
          <w:p>
            <w:pPr>
              <w:jc w:val="center"/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л.0м.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.р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5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22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>
              <w:rPr>
                <w:sz w:val="24"/>
                <w:szCs w:val="24"/>
              </w:rPr>
              <w:t xml:space="preserve"> группа  №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«Умка»</w:t>
            </w:r>
          </w:p>
          <w:p>
            <w:pPr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Язык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л.0м.-</w:t>
            </w:r>
          </w:p>
          <w:p>
            <w:pPr>
              <w:jc w:val="center"/>
              <w:tabs>
                <w:tab w:val="left" w:pos="240"/>
              </w:tabs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л.0м.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.р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4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</w:pPr>
            <w:r>
              <w:t xml:space="preserve">3</w:t>
            </w:r>
            <w:r>
              <w:t xml:space="preserve">5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</w:t>
            </w:r>
            <w:r>
              <w:rPr>
                <w:sz w:val="24"/>
                <w:szCs w:val="24"/>
              </w:rPr>
              <w:t xml:space="preserve">товительная группа </w:t>
            </w: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лого</w:t>
            </w:r>
            <w:r>
              <w:rPr>
                <w:sz w:val="24"/>
                <w:szCs w:val="24"/>
              </w:rPr>
              <w:t xml:space="preserve"> группа) </w:t>
            </w:r>
            <w:r>
              <w:rPr>
                <w:sz w:val="24"/>
                <w:szCs w:val="24"/>
              </w:rPr>
              <w:t xml:space="preserve">– «Сказка»</w:t>
            </w:r>
          </w:p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л.0м.-</w:t>
            </w:r>
          </w:p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л.0м.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</w:t>
            </w:r>
            <w:r>
              <w:rPr>
                <w:sz w:val="24"/>
                <w:szCs w:val="24"/>
              </w:rPr>
              <w:t xml:space="preserve">.р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  <w:r>
              <w:rPr>
                <w:sz w:val="24"/>
                <w:szCs w:val="24"/>
              </w:rPr>
              <w:t xml:space="preserve">группа</w:t>
            </w:r>
            <w:r>
              <w:rPr>
                <w:sz w:val="24"/>
                <w:szCs w:val="24"/>
              </w:rPr>
              <w:t xml:space="preserve"> №2</w:t>
            </w:r>
            <w:r>
              <w:rPr>
                <w:sz w:val="24"/>
                <w:szCs w:val="24"/>
              </w:rPr>
              <w:t xml:space="preserve">– «Почемучка» </w:t>
            </w:r>
            <w:r>
              <w:rPr>
                <w:sz w:val="24"/>
                <w:szCs w:val="24"/>
              </w:rPr>
              <w:t xml:space="preserve">Язык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л.0м.-</w:t>
            </w:r>
          </w:p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л.0м.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2015гр</w:t>
            </w:r>
            <w:r>
              <w:rPr>
                <w:sz w:val="24"/>
                <w:szCs w:val="24"/>
              </w:rPr>
              <w:t xml:space="preserve">.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кратковременного пребывания «Теремок»</w:t>
            </w:r>
            <w:r>
              <w:rPr>
                <w:sz w:val="24"/>
                <w:szCs w:val="24"/>
              </w:rPr>
              <w:t xml:space="preserve"> -</w:t>
            </w:r>
            <w:bookmarkStart w:id="0" w:name="_GoBack"/>
            <w:bookmarkEnd w:id="0"/>
          </w:p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обучения русский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3л.0м.-</w:t>
            </w:r>
          </w:p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л.0м.</w:t>
            </w: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</w:t>
            </w:r>
            <w:r>
              <w:rPr>
                <w:sz w:val="24"/>
                <w:szCs w:val="24"/>
              </w:rPr>
              <w:t xml:space="preserve">р.</w:t>
            </w: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</w:p>
        </w:tc>
      </w:tr>
      <w:tr>
        <w:tc>
          <w:tcPr>
            <w:tcW w:w="4235" w:type="dxa"/>
          </w:tcPr>
          <w:p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</w:t>
            </w:r>
          </w:p>
        </w:tc>
        <w:tc>
          <w:tcPr>
            <w:tcW w:w="1165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</w:t>
            </w:r>
          </w:p>
        </w:tc>
        <w:tc>
          <w:tcPr>
            <w:tcW w:w="900" w:type="dxa"/>
          </w:tcPr>
          <w:p>
            <w:pPr>
              <w:jc w:val="center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225"/>
        </w:tabs>
        <w:rPr>
          <w:sz w:val="28"/>
          <w:szCs w:val="28"/>
        </w:rPr>
      </w:pPr>
    </w:p>
    <w:p>
      <w:pPr>
        <w:tabs>
          <w:tab w:val="left" w:pos="225"/>
        </w:tabs>
        <w:rPr>
          <w:sz w:val="28"/>
          <w:szCs w:val="28"/>
        </w:rPr>
      </w:pPr>
    </w:p>
    <w:p>
      <w:pPr>
        <w:tabs>
          <w:tab w:val="left" w:pos="225"/>
        </w:tabs>
        <w:rPr>
          <w:sz w:val="28"/>
          <w:szCs w:val="28"/>
        </w:rPr>
      </w:pPr>
    </w:p>
    <w:p>
      <w:pPr>
        <w:spacing w:lineRule="auto" w:line="360"/>
        <w:tabs>
          <w:tab w:val="left" w:pos="225"/>
        </w:tabs>
        <w:rPr>
          <w:sz w:val="28"/>
          <w:szCs w:val="28"/>
        </w:rPr>
      </w:pPr>
    </w:p>
    <w:p>
      <w:pPr>
        <w:spacing w:lineRule="auto" w:line="360"/>
        <w:tabs>
          <w:tab w:val="left" w:pos="225"/>
        </w:tabs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/с№104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  _________________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Веретельникова</w:t>
      </w:r>
      <w:r>
        <w:rPr>
          <w:sz w:val="28"/>
          <w:szCs w:val="28"/>
        </w:rPr>
        <w:t xml:space="preserve"> М.В.</w:t>
      </w:r>
    </w:p>
    <w:sectPr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3C8AC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uiPriority w:val="34"/>
    <w:pPr>
      <w:contextualSpacing w:val="true"/>
      <w:ind w:left="720"/>
    </w:pPr>
  </w:style>
  <w:style w:type="table" w:styleId="a4">
    <w:name w:val="Table Grid"/>
    <w:basedOn w:val="a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mailto:detsad-104@mail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haracters>2018</Characters>
  <CharactersWithSpaces>2368</CharactersWithSpaces>
  <Company>Microsoft</Company>
  <DocSecurity>0</DocSecurity>
  <HyperlinksChanged>false</HyperlinksChanged>
  <Lines>16</Lines>
  <LinksUpToDate>false</LinksUpToDate>
  <Pages>2</Pages>
  <Paragraphs>4</Paragraphs>
  <ScaleCrop>false</ScaleCrop>
  <SharedDoc>false</SharedDoc>
  <Template>Normal</Template>
  <TotalTime>48</TotalTime>
  <Words>354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104</cp:lastModifiedBy>
  <cp:revision>58</cp:revision>
  <cp:lastPrinted>2020-01-22T00:06:00Z</cp:lastPrinted>
  <dcterms:created xsi:type="dcterms:W3CDTF">2021-02-09T01:47:00Z</dcterms:created>
  <dcterms:modified xsi:type="dcterms:W3CDTF">2021-02-10T03:32:00Z</dcterms:modified>
</cp:coreProperties>
</file>